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9F2B0F" w:rsidRPr="009F2B0F" w:rsidRDefault="009F2B0F" w:rsidP="009F2B0F">
      <w:pPr>
        <w:jc w:val="center"/>
        <w:rPr>
          <w:b/>
          <w:sz w:val="20"/>
          <w:szCs w:val="20"/>
        </w:rPr>
      </w:pPr>
      <w:r w:rsidRPr="009F2B0F">
        <w:rPr>
          <w:b/>
          <w:sz w:val="20"/>
          <w:szCs w:val="20"/>
        </w:rPr>
        <w:t>Licitación Pública Nacional Mixta</w:t>
      </w:r>
    </w:p>
    <w:p w:rsidR="009F2B0F" w:rsidRPr="009F2B0F" w:rsidRDefault="009F2B0F" w:rsidP="009F2B0F">
      <w:pPr>
        <w:jc w:val="center"/>
        <w:rPr>
          <w:b/>
          <w:sz w:val="20"/>
          <w:szCs w:val="20"/>
        </w:rPr>
      </w:pPr>
      <w:r w:rsidRPr="009F2B0F">
        <w:rPr>
          <w:b/>
          <w:sz w:val="20"/>
          <w:szCs w:val="20"/>
        </w:rPr>
        <w:t>No. 40051001-013-25 (CAGEG-013/2025) para la</w:t>
      </w:r>
    </w:p>
    <w:p w:rsidR="00EA51E8" w:rsidRDefault="009F2B0F" w:rsidP="009F2B0F">
      <w:pPr>
        <w:jc w:val="center"/>
        <w:rPr>
          <w:b/>
          <w:sz w:val="20"/>
          <w:szCs w:val="20"/>
        </w:rPr>
      </w:pPr>
      <w:r w:rsidRPr="009F2B0F">
        <w:rPr>
          <w:b/>
          <w:sz w:val="20"/>
          <w:szCs w:val="20"/>
        </w:rPr>
        <w:t>Adquisición de Equipo de Comunicación y Telecomunicación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D25" w:rsidRDefault="001D7D25" w:rsidP="00F31102">
      <w:pPr>
        <w:spacing w:after="0" w:line="240" w:lineRule="auto"/>
      </w:pPr>
      <w:r>
        <w:separator/>
      </w:r>
    </w:p>
  </w:endnote>
  <w:endnote w:type="continuationSeparator" w:id="0">
    <w:p w:rsidR="001D7D25" w:rsidRDefault="001D7D2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D25" w:rsidRDefault="001D7D25" w:rsidP="00F31102">
      <w:pPr>
        <w:spacing w:after="0" w:line="240" w:lineRule="auto"/>
      </w:pPr>
      <w:r>
        <w:separator/>
      </w:r>
    </w:p>
  </w:footnote>
  <w:footnote w:type="continuationSeparator" w:id="0">
    <w:p w:rsidR="001D7D25" w:rsidRDefault="001D7D2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AE458C" w:rsidRDefault="00AE458C" w:rsidP="00F31102">
    <w:pPr>
      <w:pStyle w:val="Encabezado"/>
      <w:jc w:val="right"/>
      <w:rPr>
        <w:b/>
        <w:sz w:val="28"/>
        <w:szCs w:val="28"/>
      </w:rPr>
    </w:pPr>
    <w:r w:rsidRPr="00AE458C">
      <w:rPr>
        <w:b/>
        <w:sz w:val="28"/>
        <w:szCs w:val="28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B5DB2"/>
    <w:rsid w:val="001D7D25"/>
    <w:rsid w:val="002355BB"/>
    <w:rsid w:val="00251C1B"/>
    <w:rsid w:val="002E0897"/>
    <w:rsid w:val="002E38AF"/>
    <w:rsid w:val="003507C9"/>
    <w:rsid w:val="00353711"/>
    <w:rsid w:val="00362282"/>
    <w:rsid w:val="003E179B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9F2B0F"/>
    <w:rsid w:val="00A8418D"/>
    <w:rsid w:val="00A9578F"/>
    <w:rsid w:val="00AE458C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BF3FD-234D-476C-A3F7-A270C314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2025-02-26T18:06:00Z</dcterms:created>
  <dcterms:modified xsi:type="dcterms:W3CDTF">2025-03-03T21:30:00Z</dcterms:modified>
</cp:coreProperties>
</file>